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center"/>
        <w:rPr>
          <w:rFonts w:ascii="Arial" w:hAnsi="Arial" w:eastAsia="Times New Roman" w:cs="Arial"/>
          <w:color w:val="000000"/>
          <w:sz w:val="22"/>
          <w:szCs w:val="22"/>
          <w:u w:val="single"/>
        </w:rPr>
      </w:pPr>
      <w:r>
        <w:rPr>
          <w:rFonts w:eastAsia="Times New Roman" w:cs="Arial" w:ascii="Arial" w:hAnsi="Arial"/>
          <w:color w:val="000000"/>
          <w:sz w:val="22"/>
          <w:szCs w:val="22"/>
          <w:u w:val="single"/>
        </w:rPr>
        <w:t>NOTICE OF BID</w:t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ind w:left="0" w:right="0" w:hanging="216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left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 xml:space="preserve">Bids are requested for the </w:t>
      </w:r>
      <w:r>
        <w:rPr>
          <w:rFonts w:eastAsia="Times New Roman" w:cs="Arial" w:ascii="Arial" w:hAnsi="Arial"/>
          <w:color w:val="000000"/>
          <w:sz w:val="22"/>
          <w:szCs w:val="22"/>
        </w:rPr>
        <w:t>202</w:t>
      </w:r>
      <w:r>
        <w:rPr>
          <w:rFonts w:eastAsia="Times New Roman" w:cs="Arial" w:ascii="Arial" w:hAnsi="Arial"/>
          <w:color w:val="000000"/>
          <w:sz w:val="22"/>
          <w:szCs w:val="22"/>
        </w:rPr>
        <w:t>2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</w:rPr>
        <w:t>Township Pavement Marking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 Project  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as detailed </w:t>
      </w:r>
      <w:r>
        <w:rPr>
          <w:rFonts w:eastAsia="Times New Roman" w:cs="Arial" w:ascii="Arial" w:hAnsi="Arial"/>
          <w:color w:val="000000"/>
          <w:sz w:val="22"/>
          <w:szCs w:val="22"/>
        </w:rPr>
        <w:t>in the Bid Documents</w:t>
      </w:r>
      <w:r>
        <w:rPr>
          <w:rFonts w:eastAsia="Times New Roman" w:cs="Arial" w:ascii="Arial" w:hAnsi="Arial"/>
          <w:color w:val="000000"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both"/>
        <w:rPr/>
      </w:pPr>
      <w:r>
        <w:rPr>
          <w:rFonts w:eastAsia="Times New Roman" w:cs="Arial" w:ascii="Arial" w:hAnsi="Arial"/>
          <w:color w:val="000000"/>
          <w:sz w:val="22"/>
          <w:szCs w:val="22"/>
        </w:rPr>
        <w:t xml:space="preserve">The bid notice can be obtained from the Medina County Engineer web page at 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 </w:t>
      </w:r>
      <w:hyperlink r:id="rId2">
        <w:r>
          <w:rPr>
            <w:rStyle w:val="InternetLink"/>
            <w:rFonts w:eastAsia="Times New Roman" w:cs="Arial" w:ascii="Arial" w:hAnsi="Arial"/>
            <w:color w:val="000000"/>
            <w:sz w:val="22"/>
            <w:szCs w:val="22"/>
          </w:rPr>
          <w:t>www.highwayengineer.co.medina.oh.us</w:t>
        </w:r>
      </w:hyperlink>
      <w:r>
        <w:rPr>
          <w:rFonts w:eastAsia="Times New Roman" w:cs="Arial" w:ascii="Arial" w:hAnsi="Arial"/>
          <w:color w:val="000000"/>
          <w:sz w:val="22"/>
          <w:szCs w:val="22"/>
          <w:u w:val="none"/>
        </w:rPr>
        <w:t>.</w:t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 xml:space="preserve">All 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bids must be submitted electronically through the </w:t>
      </w:r>
      <w:hyperlink r:id="rId3">
        <w:r>
          <w:rPr>
            <w:rStyle w:val="InternetLink"/>
            <w:rFonts w:eastAsia="Times New Roman" w:cs="Arial" w:ascii="Arial" w:hAnsi="Arial"/>
            <w:color w:val="000000"/>
            <w:sz w:val="22"/>
            <w:szCs w:val="22"/>
            <w:u w:val="single"/>
          </w:rPr>
          <w:t>www.bidexpress.com</w:t>
        </w:r>
      </w:hyperlink>
      <w:r>
        <w:rPr>
          <w:rFonts w:eastAsia="Times New Roman" w:cs="Arial" w:ascii="Arial" w:hAnsi="Arial"/>
          <w:color w:val="000000"/>
          <w:sz w:val="22"/>
          <w:szCs w:val="22"/>
          <w:u w:val="none"/>
        </w:rPr>
        <w:t xml:space="preserve"> web service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 no later than  </w:t>
      </w:r>
      <w:r>
        <w:rPr>
          <w:rFonts w:eastAsia="Times New Roman" w:cs="Arial" w:ascii="Arial" w:hAnsi="Arial"/>
          <w:color w:val="000000"/>
          <w:sz w:val="22"/>
          <w:szCs w:val="22"/>
        </w:rPr>
        <w:t>May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>12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>, 20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>2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>2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>, at 1:30 pm.,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 Ohio Time, at 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which time all bids will be received and read aloud for the project known as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>202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>2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>Township Pavement Marking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 xml:space="preserve"> Project</w:t>
      </w:r>
      <w:r>
        <w:rPr>
          <w:rFonts w:eastAsia="Times New Roman" w:cs="Arial" w:ascii="Arial" w:hAnsi="Arial"/>
          <w:color w:val="000000"/>
          <w:sz w:val="22"/>
          <w:szCs w:val="22"/>
        </w:rPr>
        <w:t>.</w:t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 xml:space="preserve">The Engineer's Estimate is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shd w:fill="auto" w:val="clear"/>
        </w:rPr>
        <w:t>$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shd w:fill="auto" w:val="clear"/>
        </w:rPr>
        <w:t>65,000.00.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shd w:fill="auto" w:val="clear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color w:val="000000"/>
          <w:sz w:val="22"/>
          <w:szCs w:val="22"/>
        </w:rPr>
        <w:t xml:space="preserve">No contract shall be awarded at a price more than ten percent in excess of the Engineer’s estimate. All proposals shall be submitted electronically through web service at </w:t>
      </w:r>
      <w:hyperlink r:id="rId4">
        <w:r>
          <w:rPr>
            <w:rStyle w:val="InternetLink"/>
            <w:rFonts w:eastAsia="Times New Roman" w:cs="Arial" w:ascii="Arial" w:hAnsi="Arial"/>
            <w:color w:val="000000"/>
            <w:sz w:val="22"/>
            <w:szCs w:val="22"/>
            <w:u w:val="single"/>
          </w:rPr>
          <w:t>www.bidexpress.com</w:t>
        </w:r>
      </w:hyperlink>
      <w:r>
        <w:rPr>
          <w:rFonts w:eastAsia="Times New Roman" w:cs="Arial" w:ascii="Arial" w:hAnsi="Arial"/>
          <w:color w:val="000000"/>
          <w:sz w:val="22"/>
          <w:szCs w:val="22"/>
          <w:u w:val="single"/>
        </w:rPr>
        <w:t>.</w:t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both"/>
        <w:rPr>
          <w:rFonts w:ascii="Arial" w:hAnsi="Arial" w:eastAsia="Times New Roman" w:cs="Arial"/>
          <w:color w:val="000000"/>
          <w:sz w:val="22"/>
          <w:szCs w:val="22"/>
          <w:u w:val="single"/>
        </w:rPr>
      </w:pPr>
      <w:r>
        <w:rPr>
          <w:rFonts w:eastAsia="Times New Roman" w:cs="Arial" w:ascii="Arial" w:hAnsi="Arial"/>
          <w:color w:val="000000"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  <w:t xml:space="preserve">The improvement project shall have final completion 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 xml:space="preserve">date of 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>September 1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>, 202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>2</w:t>
      </w:r>
      <w:r>
        <w:rPr>
          <w:rFonts w:eastAsia="Times New Roman" w:cs="Arial" w:ascii="Arial" w:hAnsi="Arial"/>
          <w:color w:val="000000"/>
          <w:sz w:val="22"/>
          <w:szCs w:val="22"/>
          <w:shd w:fill="auto" w:val="clear"/>
        </w:rPr>
        <w:t xml:space="preserve">. </w:t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eastAsia="Times New Roman"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Each bidder shall be required to file a bid guaranty with the bid in the form of either: (1) a Bid/Performance Bond in the amount of one-hundred percent (100%) of the amount bid; or (2) a Certified Check, Cashier's Check  or Letter of Credit shall equal to 10% of the amount bid, conditioned that the bidder shall, if his bid is accepted, execute a contract in conformity with the bid, plans, details, specifications and bills of material. A Letter of Credit shall be revocable only at the option of the County.</w:t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Only ODOT pre-qualified contractors are eligible to submit bids for this project. Pre-qualification status must be in force at the time of bid, at the time of award, and throughout the life of the construction contract.</w:t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spacing w:lineRule="auto" w:line="228" w:before="0" w:after="0"/>
        <w:ind w:left="0" w:right="41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</w:rPr>
        <w:t xml:space="preserve">Contractor compliance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</w:rPr>
        <w:t>w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</w:rPr>
        <w:t>ith the equal employment opportunity requirements detailed in the Bid Documents shall be required.</w:t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>Contractors and subcontractors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must comply with Prevailing Wage Rate </w:t>
      </w:r>
      <w:r>
        <w:rPr>
          <w:rFonts w:eastAsia="Arial" w:cs="Arial" w:ascii="Arial" w:hAnsi="Arial"/>
          <w:color w:val="000000"/>
          <w:sz w:val="22"/>
          <w:szCs w:val="22"/>
        </w:rPr>
        <w:t>requirements detailed in the Bid Documents.</w:t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spacing w:lineRule="atLeast" w:line="100" w:before="0" w:after="0"/>
        <w:ind w:left="0" w:right="0" w:hanging="0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The bid will be awarded to the lowest and best bidder. </w:t>
      </w:r>
      <w:r>
        <w:rPr>
          <w:rFonts w:eastAsia="Arial" w:cs="Arial" w:ascii="Arial" w:hAnsi="Arial"/>
          <w:color w:val="000000"/>
          <w:sz w:val="22"/>
          <w:szCs w:val="22"/>
        </w:rPr>
        <w:t>The Medina County Commissioners reserve the right to reject any and all bids.</w:t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eastAsia="Arial" w:cs="Arial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color w:val="000000"/>
          <w:sz w:val="22"/>
          <w:szCs w:val="22"/>
          <w:u w:val="none"/>
        </w:rPr>
        <w:t>Andrew J. Conrad P.E. P.S.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eastAsia="Arial" w:cs="Arial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color w:val="000000"/>
          <w:sz w:val="22"/>
          <w:szCs w:val="22"/>
          <w:u w:val="none"/>
        </w:rPr>
        <w:t>Medina County Engineer</w:t>
        <w:tab/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eastAsia="Arial" w:cs="Arial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color w:val="000000"/>
          <w:sz w:val="22"/>
          <w:szCs w:val="22"/>
          <w:u w:val="non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  <w:t>Medina County G</w:t>
      </w:r>
      <w:r>
        <w:rPr>
          <w:rFonts w:eastAsia="Arial" w:cs="Arial" w:ascii="Arial" w:hAnsi="Arial"/>
          <w:color w:val="000000"/>
          <w:sz w:val="22"/>
          <w:szCs w:val="22"/>
          <w:u w:val="single"/>
        </w:rPr>
        <w:t>azette</w:t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eastAsia="Arial" w:cs="Arial"/>
          <w:color w:val="000000"/>
          <w:sz w:val="22"/>
          <w:szCs w:val="22"/>
          <w:u w:val="single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</w:rPr>
      </w:r>
    </w:p>
    <w:p>
      <w:pPr>
        <w:pStyle w:val="Normal"/>
        <w:bidi w:val="0"/>
        <w:spacing w:lineRule="atLeast" w:line="100" w:before="0" w:after="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2"/>
          <w:szCs w:val="22"/>
          <w:u w:val="none"/>
          <w:shd w:fill="auto" w:val="clear"/>
        </w:rPr>
        <w:t>April 2</w:t>
      </w:r>
      <w:r>
        <w:rPr>
          <w:rFonts w:eastAsia="Arial" w:cs="Arial" w:ascii="Arial" w:hAnsi="Arial"/>
          <w:color w:val="000000"/>
          <w:sz w:val="22"/>
          <w:szCs w:val="22"/>
          <w:u w:val="none"/>
          <w:shd w:fill="auto" w:val="clear"/>
        </w:rPr>
        <w:t>7</w:t>
      </w:r>
      <w:r>
        <w:rPr>
          <w:rFonts w:eastAsia="Arial" w:cs="Arial" w:ascii="Arial" w:hAnsi="Arial"/>
          <w:color w:val="000000"/>
          <w:sz w:val="22"/>
          <w:szCs w:val="22"/>
          <w:u w:val="none"/>
          <w:shd w:fill="auto" w:val="clear"/>
        </w:rPr>
        <w:t>, 2022</w:t>
      </w:r>
      <w:r>
        <w:rPr>
          <w:rFonts w:eastAsia="Times New Roman" w:cs="Arial" w:ascii="Arial" w:hAnsi="Arial"/>
          <w:color w:val="000000"/>
          <w:sz w:val="22"/>
          <w:szCs w:val="22"/>
        </w:rPr>
        <w:tab/>
      </w:r>
    </w:p>
    <w:p>
      <w:pPr>
        <w:pStyle w:val="Normal"/>
        <w:tabs>
          <w:tab w:val="clear" w:pos="709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right" w:pos="9360" w:leader="none"/>
        </w:tabs>
        <w:bidi w:val="0"/>
        <w:spacing w:lineRule="atLeast" w:line="100" w:before="0" w:after="0"/>
        <w:ind w:left="0" w:right="0" w:firstLine="3600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  <w:t xml:space="preserve">      </w:t>
      </w:r>
      <w:r>
        <w:rPr>
          <w:rFonts w:eastAsia="Times New Roman" w:cs="Arial" w:ascii="Arial" w:hAnsi="Arial"/>
          <w:color w:val="000000"/>
          <w:sz w:val="22"/>
          <w:szCs w:val="22"/>
        </w:rPr>
        <w:tab/>
        <w:tab/>
        <w:tab/>
      </w:r>
    </w:p>
    <w:p>
      <w:pPr>
        <w:pStyle w:val="Normal"/>
        <w:tabs>
          <w:tab w:val="clear" w:pos="709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right" w:pos="14400" w:leader="none"/>
        </w:tabs>
        <w:bidi w:val="0"/>
        <w:spacing w:lineRule="atLeast" w:line="100" w:before="0" w:after="0"/>
        <w:ind w:left="5040" w:right="0" w:hanging="5040"/>
        <w:jc w:val="center"/>
        <w:rPr>
          <w:rFonts w:ascii="Arial" w:hAnsi="Arial" w:eastAsia="Times New Roman" w:cs="Arial"/>
          <w:b/>
          <w:b/>
          <w:bCs/>
          <w:color w:val="000000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right" w:pos="14400" w:leader="none"/>
        </w:tabs>
        <w:bidi w:val="0"/>
        <w:spacing w:lineRule="atLeast" w:line="100" w:before="0" w:after="0"/>
        <w:ind w:left="5040" w:right="0" w:hanging="5040"/>
        <w:jc w:val="center"/>
        <w:rPr>
          <w:rFonts w:ascii="Arial" w:hAnsi="Arial" w:eastAsia="Times New Roman" w:cs="Arial"/>
          <w:b/>
          <w:b/>
          <w:bCs/>
          <w:color w:val="000000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right" w:pos="14400" w:leader="none"/>
        </w:tabs>
        <w:bidi w:val="0"/>
        <w:spacing w:lineRule="atLeast" w:line="100" w:before="0" w:after="0"/>
        <w:ind w:left="5040" w:right="0" w:hanging="5040"/>
        <w:jc w:val="center"/>
        <w:rPr>
          <w:rFonts w:ascii="Arial" w:hAnsi="Arial" w:eastAsia="Times New Roman" w:cs="Arial"/>
          <w:b/>
          <w:b/>
          <w:bCs/>
          <w:color w:val="000000"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09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right" w:pos="14400" w:leader="none"/>
        </w:tabs>
        <w:bidi w:val="0"/>
        <w:spacing w:lineRule="atLeast" w:line="100" w:before="0" w:after="0"/>
        <w:ind w:left="5040" w:right="0" w:hanging="5040"/>
        <w:jc w:val="center"/>
        <w:rPr>
          <w:rFonts w:ascii="Arial" w:hAnsi="Arial" w:eastAsia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sectPr>
      <w:headerReference w:type="default" r:id="rId5"/>
      <w:type w:val="nextPage"/>
      <w:pgSz w:w="12240" w:h="15840"/>
      <w:pgMar w:left="1440" w:right="1440" w:gutter="0" w:header="1440" w:top="2016" w:footer="0" w:bottom="90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WenQuanYi Micro Hei" w:cs="Lohit Hind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WenQuanYi Micro Hei" w:cs="Lohit Hind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1AutoList1">
    <w:name w:val="1AutoList1"/>
    <w:next w:val="Normal"/>
    <w:qFormat/>
    <w:pPr>
      <w:widowControl w:val="false"/>
      <w:tabs>
        <w:tab w:val="clear" w:pos="709"/>
        <w:tab w:val="left" w:pos="1440" w:leader="none"/>
      </w:tabs>
      <w:kinsoku w:val="true"/>
      <w:overflowPunct w:val="true"/>
      <w:autoSpaceDE w:val="true"/>
      <w:bidi w:val="0"/>
      <w:spacing w:lineRule="auto" w:line="240" w:before="0" w:after="0"/>
      <w:ind w:left="720" w:right="0" w:hanging="720"/>
      <w:jc w:val="both"/>
    </w:pPr>
    <w:rPr>
      <w:rFonts w:ascii="Times New Roman" w:hAnsi="Times New Roman" w:eastAsia="WenQuanYi Micro Hei" w:cs="Lohit Hindi"/>
      <w:color w:val="auto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ighwayengineer.co.medina.oh.us/" TargetMode="External"/><Relationship Id="rId3" Type="http://schemas.openxmlformats.org/officeDocument/2006/relationships/hyperlink" Target="http://www.bidexpress.com/" TargetMode="External"/><Relationship Id="rId4" Type="http://schemas.openxmlformats.org/officeDocument/2006/relationships/hyperlink" Target="http://www.bidexpress.com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36767</TotalTime>
  <Application>LibreOffice/7.3.0.3$Linux_X86_64 LibreOffice_project/30$Build-3</Application>
  <AppVersion>15.0000</AppVersion>
  <Pages>1</Pages>
  <Words>319</Words>
  <Characters>1659</Characters>
  <CharactersWithSpaces>2003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2016-05-18T14:55:18Z</dcterms:created>
  <dc:creator>Daniel.Becker@Highway </dc:creator>
  <dc:description/>
  <dc:language>en-US</dc:language>
  <cp:lastModifiedBy/>
  <dcterms:modified xsi:type="dcterms:W3CDTF">2022-04-19T14:31:29Z</dcterms:modified>
  <cp:revision>183</cp:revision>
  <dc:subject/>
  <dc:title/>
</cp:coreProperties>
</file>